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2B3D" w14:textId="77777777" w:rsidR="00EB0E28" w:rsidRDefault="00EB0E28"/>
    <w:p w14:paraId="6FB65751" w14:textId="6A91931A" w:rsidR="0014656B" w:rsidRDefault="0066423A">
      <w:bookmarkStart w:id="0" w:name="_GoBack"/>
      <w:bookmarkEnd w:id="0"/>
      <w:r>
        <w:t>Grado Noveno</w:t>
      </w:r>
    </w:p>
    <w:p w14:paraId="1E2E7982" w14:textId="5B1F58BB" w:rsidR="00706A1F" w:rsidRDefault="00706A1F">
      <w:r>
        <w:t>ECAL. Estudios Colombianos y de América Latina</w:t>
      </w:r>
    </w:p>
    <w:p w14:paraId="074E74E0" w14:textId="0DF7FD5F" w:rsidR="00706A1F" w:rsidRDefault="00706A1F">
      <w:r>
        <w:t>Profesor Rafael Forero</w:t>
      </w:r>
    </w:p>
    <w:p w14:paraId="67E66D32" w14:textId="77777777" w:rsidR="00706A1F" w:rsidRDefault="00706A1F"/>
    <w:p w14:paraId="7DBFCFB1" w14:textId="428FC39E" w:rsidR="00706A1F" w:rsidRDefault="00706A1F">
      <w:r>
        <w:t>Periodo 2</w:t>
      </w:r>
    </w:p>
    <w:p w14:paraId="4140B5C9" w14:textId="77777777" w:rsidR="00125766" w:rsidRDefault="00125766"/>
    <w:p w14:paraId="6A8AC77E" w14:textId="2E1B00AF" w:rsidR="00125766" w:rsidRDefault="00125766">
      <w:pPr>
        <w:rPr>
          <w:b/>
          <w:sz w:val="28"/>
          <w:szCs w:val="28"/>
        </w:rPr>
      </w:pPr>
      <w:r w:rsidRPr="00706A1F">
        <w:rPr>
          <w:b/>
          <w:sz w:val="28"/>
          <w:szCs w:val="28"/>
        </w:rPr>
        <w:t xml:space="preserve">Taller </w:t>
      </w:r>
      <w:r w:rsidR="00934499">
        <w:rPr>
          <w:b/>
          <w:sz w:val="28"/>
          <w:szCs w:val="28"/>
        </w:rPr>
        <w:t>1. Cultura y diversidad cultural</w:t>
      </w:r>
    </w:p>
    <w:p w14:paraId="5C9BECAD" w14:textId="6010BFFE" w:rsidR="00706A1F" w:rsidRDefault="00706A1F">
      <w:pPr>
        <w:rPr>
          <w:sz w:val="28"/>
          <w:szCs w:val="28"/>
        </w:rPr>
      </w:pPr>
      <w:r w:rsidRPr="00706A1F">
        <w:rPr>
          <w:sz w:val="28"/>
          <w:szCs w:val="28"/>
        </w:rPr>
        <w:t>Actividad para realizar en el cuaderno y será calificable.</w:t>
      </w:r>
      <w:r>
        <w:rPr>
          <w:sz w:val="28"/>
          <w:szCs w:val="28"/>
        </w:rPr>
        <w:t xml:space="preserve"> Al terminar, se realizará la socialización del taller.</w:t>
      </w:r>
    </w:p>
    <w:p w14:paraId="614646A3" w14:textId="77777777" w:rsidR="00706A1F" w:rsidRPr="00706A1F" w:rsidRDefault="00706A1F">
      <w:pPr>
        <w:rPr>
          <w:sz w:val="28"/>
          <w:szCs w:val="28"/>
        </w:rPr>
      </w:pPr>
    </w:p>
    <w:p w14:paraId="6914270E" w14:textId="77777777" w:rsidR="006E6098" w:rsidRPr="00706A1F" w:rsidRDefault="006E6098"/>
    <w:p w14:paraId="452B2EB5" w14:textId="3C84616C" w:rsidR="006E6098" w:rsidRDefault="00934499" w:rsidP="00DF441A">
      <w:pPr>
        <w:pStyle w:val="Prrafodelista"/>
        <w:numPr>
          <w:ilvl w:val="0"/>
          <w:numId w:val="1"/>
        </w:numPr>
      </w:pPr>
      <w:r>
        <w:t>Definir los siguientes conceptos:</w:t>
      </w:r>
    </w:p>
    <w:p w14:paraId="5D3B06E5" w14:textId="3152A3D1" w:rsidR="00934499" w:rsidRDefault="00934499" w:rsidP="00934499">
      <w:pPr>
        <w:pStyle w:val="Prrafodelista"/>
        <w:numPr>
          <w:ilvl w:val="0"/>
          <w:numId w:val="3"/>
        </w:numPr>
      </w:pPr>
      <w:r>
        <w:t>Cultura</w:t>
      </w:r>
    </w:p>
    <w:p w14:paraId="07AC0862" w14:textId="1EB4EB6C" w:rsidR="00934499" w:rsidRDefault="00934499" w:rsidP="00934499">
      <w:pPr>
        <w:pStyle w:val="Prrafodelista"/>
        <w:numPr>
          <w:ilvl w:val="0"/>
          <w:numId w:val="3"/>
        </w:numPr>
      </w:pPr>
      <w:r>
        <w:t>Civilización</w:t>
      </w:r>
    </w:p>
    <w:p w14:paraId="07EAB36C" w14:textId="0081CADE" w:rsidR="00934499" w:rsidRDefault="00934499" w:rsidP="00934499">
      <w:pPr>
        <w:pStyle w:val="Prrafodelista"/>
        <w:numPr>
          <w:ilvl w:val="0"/>
          <w:numId w:val="3"/>
        </w:numPr>
      </w:pPr>
      <w:r>
        <w:t>Raza</w:t>
      </w:r>
    </w:p>
    <w:p w14:paraId="1DB84A1B" w14:textId="3DA3B805" w:rsidR="00934499" w:rsidRDefault="00934499" w:rsidP="00934499">
      <w:pPr>
        <w:pStyle w:val="Prrafodelista"/>
        <w:numPr>
          <w:ilvl w:val="0"/>
          <w:numId w:val="3"/>
        </w:numPr>
      </w:pPr>
      <w:r>
        <w:t>Etnia</w:t>
      </w:r>
    </w:p>
    <w:p w14:paraId="0E50679D" w14:textId="73371C48" w:rsidR="00934499" w:rsidRDefault="00934499" w:rsidP="00934499">
      <w:pPr>
        <w:pStyle w:val="Prrafodelista"/>
        <w:numPr>
          <w:ilvl w:val="0"/>
          <w:numId w:val="3"/>
        </w:numPr>
      </w:pPr>
      <w:r>
        <w:t>Diferencia entre raza y etnia</w:t>
      </w:r>
    </w:p>
    <w:p w14:paraId="56D2990E" w14:textId="684681EE" w:rsidR="00234A69" w:rsidRDefault="00234A69" w:rsidP="00934499">
      <w:pPr>
        <w:pStyle w:val="Prrafodelista"/>
        <w:numPr>
          <w:ilvl w:val="0"/>
          <w:numId w:val="3"/>
        </w:numPr>
      </w:pPr>
      <w:r>
        <w:t>Identidad</w:t>
      </w:r>
    </w:p>
    <w:p w14:paraId="5AFB3BEF" w14:textId="77777777" w:rsidR="00934499" w:rsidRDefault="00934499" w:rsidP="00934499"/>
    <w:p w14:paraId="58D7C69F" w14:textId="28ABFC8E" w:rsidR="00934499" w:rsidRDefault="008964F8" w:rsidP="00934499">
      <w:pPr>
        <w:pStyle w:val="Prrafodelista"/>
        <w:numPr>
          <w:ilvl w:val="0"/>
          <w:numId w:val="1"/>
        </w:numPr>
      </w:pPr>
      <w:r>
        <w:t>¿Qué se entiende por diversidad cultural</w:t>
      </w:r>
      <w:r w:rsidR="001B1C9D">
        <w:t xml:space="preserve"> según la UNESCO</w:t>
      </w:r>
      <w:r>
        <w:t>?</w:t>
      </w:r>
      <w:r w:rsidR="001B1C9D">
        <w:t xml:space="preserve">  </w:t>
      </w:r>
      <w:hyperlink r:id="rId5" w:history="1">
        <w:r w:rsidR="001B1C9D" w:rsidRPr="00C4579F">
          <w:rPr>
            <w:rStyle w:val="Hipervnculo"/>
          </w:rPr>
          <w:t>http://unesdoc.unesco.org/images/0015/001512/151226s.pdf</w:t>
        </w:r>
      </w:hyperlink>
    </w:p>
    <w:p w14:paraId="084B79BD" w14:textId="77777777" w:rsidR="001B1C9D" w:rsidRDefault="001B1C9D" w:rsidP="001B1C9D"/>
    <w:p w14:paraId="6C30F4F5" w14:textId="048A723C" w:rsidR="008964F8" w:rsidRDefault="008964F8" w:rsidP="008964F8">
      <w:pPr>
        <w:pStyle w:val="Prrafodelista"/>
        <w:numPr>
          <w:ilvl w:val="0"/>
          <w:numId w:val="1"/>
        </w:numPr>
      </w:pPr>
      <w:r>
        <w:t>En un cuadro como el del ejemplo completo la siguiente información</w:t>
      </w:r>
    </w:p>
    <w:p w14:paraId="3E91269F" w14:textId="77777777" w:rsidR="008964F8" w:rsidRDefault="008964F8" w:rsidP="008964F8">
      <w:pPr>
        <w:pStyle w:val="Prrafodelista"/>
      </w:pPr>
    </w:p>
    <w:p w14:paraId="61837D8C" w14:textId="77777777" w:rsidR="008964F8" w:rsidRDefault="008964F8" w:rsidP="008964F8">
      <w:pPr>
        <w:pStyle w:val="Prrafodelista"/>
      </w:pPr>
    </w:p>
    <w:tbl>
      <w:tblPr>
        <w:tblStyle w:val="Tablaconcuadrcula"/>
        <w:tblW w:w="0" w:type="auto"/>
        <w:tblLook w:val="04A0" w:firstRow="1" w:lastRow="0" w:firstColumn="1" w:lastColumn="0" w:noHBand="0" w:noVBand="1"/>
      </w:tblPr>
      <w:tblGrid>
        <w:gridCol w:w="4414"/>
        <w:gridCol w:w="4414"/>
      </w:tblGrid>
      <w:tr w:rsidR="008964F8" w14:paraId="24B1A724" w14:textId="77777777" w:rsidTr="008964F8">
        <w:tc>
          <w:tcPr>
            <w:tcW w:w="4414" w:type="dxa"/>
          </w:tcPr>
          <w:p w14:paraId="21204A0B" w14:textId="5D77A4D9" w:rsidR="008964F8" w:rsidRDefault="008964F8" w:rsidP="008964F8">
            <w:pPr>
              <w:jc w:val="center"/>
            </w:pPr>
            <w:r>
              <w:t>ZONA O CONTINENTE</w:t>
            </w:r>
          </w:p>
        </w:tc>
        <w:tc>
          <w:tcPr>
            <w:tcW w:w="4414" w:type="dxa"/>
          </w:tcPr>
          <w:p w14:paraId="6EC55DF0" w14:textId="4C50EB80" w:rsidR="008964F8" w:rsidRDefault="008964F8" w:rsidP="008964F8">
            <w:pPr>
              <w:jc w:val="center"/>
            </w:pPr>
            <w:r>
              <w:t>GRUPOS ÉTNICOS</w:t>
            </w:r>
          </w:p>
        </w:tc>
      </w:tr>
      <w:tr w:rsidR="008964F8" w14:paraId="33775D01" w14:textId="77777777" w:rsidTr="008964F8">
        <w:tc>
          <w:tcPr>
            <w:tcW w:w="4414" w:type="dxa"/>
          </w:tcPr>
          <w:p w14:paraId="4E65D9BB" w14:textId="57677892" w:rsidR="008964F8" w:rsidRDefault="008964F8" w:rsidP="008964F8">
            <w:r>
              <w:t>ASIA</w:t>
            </w:r>
          </w:p>
        </w:tc>
        <w:tc>
          <w:tcPr>
            <w:tcW w:w="4414" w:type="dxa"/>
          </w:tcPr>
          <w:p w14:paraId="345EC9FA" w14:textId="570C7C4E" w:rsidR="008964F8" w:rsidRDefault="00D94694" w:rsidP="008964F8">
            <w:r>
              <w:t>Chinos, tibetanos, japoneses, coreanos hindúes</w:t>
            </w:r>
          </w:p>
        </w:tc>
      </w:tr>
      <w:tr w:rsidR="008964F8" w14:paraId="5BEFA3C5" w14:textId="77777777" w:rsidTr="008964F8">
        <w:tc>
          <w:tcPr>
            <w:tcW w:w="4414" w:type="dxa"/>
          </w:tcPr>
          <w:p w14:paraId="0537B965" w14:textId="37896888" w:rsidR="008964F8" w:rsidRDefault="008964F8" w:rsidP="008964F8">
            <w:r>
              <w:t>AFRICA</w:t>
            </w:r>
          </w:p>
        </w:tc>
        <w:tc>
          <w:tcPr>
            <w:tcW w:w="4414" w:type="dxa"/>
          </w:tcPr>
          <w:p w14:paraId="45D01CDA" w14:textId="2B6B74B0" w:rsidR="008964F8" w:rsidRDefault="00D94694" w:rsidP="008964F8">
            <w:r>
              <w:t xml:space="preserve">Bantúes malíes, </w:t>
            </w:r>
            <w:proofErr w:type="spellStart"/>
            <w:r>
              <w:t>berberes</w:t>
            </w:r>
            <w:proofErr w:type="spellEnd"/>
            <w:r>
              <w:t>, somalíes</w:t>
            </w:r>
          </w:p>
        </w:tc>
      </w:tr>
      <w:tr w:rsidR="008964F8" w14:paraId="72D244E2" w14:textId="77777777" w:rsidTr="008964F8">
        <w:tc>
          <w:tcPr>
            <w:tcW w:w="4414" w:type="dxa"/>
          </w:tcPr>
          <w:p w14:paraId="136AAED6" w14:textId="49352C98" w:rsidR="008964F8" w:rsidRDefault="008964F8" w:rsidP="008964F8">
            <w:r>
              <w:t>AMÉRICA LATINA</w:t>
            </w:r>
          </w:p>
        </w:tc>
        <w:tc>
          <w:tcPr>
            <w:tcW w:w="4414" w:type="dxa"/>
          </w:tcPr>
          <w:p w14:paraId="7EC1FB4A" w14:textId="54683D2F" w:rsidR="008964F8" w:rsidRDefault="00D94694" w:rsidP="008964F8">
            <w:r>
              <w:t>mestizos</w:t>
            </w:r>
          </w:p>
        </w:tc>
      </w:tr>
      <w:tr w:rsidR="008964F8" w14:paraId="60B0108C" w14:textId="77777777" w:rsidTr="008964F8">
        <w:tc>
          <w:tcPr>
            <w:tcW w:w="4414" w:type="dxa"/>
          </w:tcPr>
          <w:p w14:paraId="07A98DD0" w14:textId="17FCA108" w:rsidR="008964F8" w:rsidRDefault="008964F8" w:rsidP="008964F8">
            <w:r>
              <w:t>EUROPA</w:t>
            </w:r>
          </w:p>
        </w:tc>
        <w:tc>
          <w:tcPr>
            <w:tcW w:w="4414" w:type="dxa"/>
          </w:tcPr>
          <w:p w14:paraId="0EB213D8" w14:textId="3E001C3A" w:rsidR="008964F8" w:rsidRDefault="00D94694" w:rsidP="008964F8">
            <w:r>
              <w:t>Germanos, celtas, eslavos, latinos</w:t>
            </w:r>
          </w:p>
        </w:tc>
      </w:tr>
      <w:tr w:rsidR="008964F8" w14:paraId="28CDEDB7" w14:textId="77777777" w:rsidTr="008964F8">
        <w:tc>
          <w:tcPr>
            <w:tcW w:w="4414" w:type="dxa"/>
          </w:tcPr>
          <w:p w14:paraId="397AA0A9" w14:textId="6FA2407E" w:rsidR="008964F8" w:rsidRDefault="008964F8" w:rsidP="00227E24">
            <w:r>
              <w:t>OCEANÍA</w:t>
            </w:r>
          </w:p>
        </w:tc>
        <w:tc>
          <w:tcPr>
            <w:tcW w:w="4414" w:type="dxa"/>
          </w:tcPr>
          <w:p w14:paraId="307237A8" w14:textId="58130861" w:rsidR="008964F8" w:rsidRDefault="00D94694" w:rsidP="00227E24">
            <w:r>
              <w:t>Maoríes, melanesios, polinesios, papúas, micronesios</w:t>
            </w:r>
          </w:p>
        </w:tc>
      </w:tr>
    </w:tbl>
    <w:p w14:paraId="50409C74" w14:textId="77777777" w:rsidR="00934499" w:rsidRDefault="00934499" w:rsidP="00934499"/>
    <w:p w14:paraId="20ACE3E7" w14:textId="77777777" w:rsidR="003C3C78" w:rsidRDefault="003C3C78" w:rsidP="00934499"/>
    <w:p w14:paraId="23AFD9C7" w14:textId="77777777" w:rsidR="003C3C78" w:rsidRDefault="003C3C78" w:rsidP="00934499"/>
    <w:p w14:paraId="2F8CE07A" w14:textId="77777777" w:rsidR="008019CA" w:rsidRDefault="008019CA" w:rsidP="008019CA"/>
    <w:p w14:paraId="0885B386" w14:textId="77777777" w:rsidR="003C3C78" w:rsidRDefault="003C3C78" w:rsidP="003C3C78">
      <w:pPr>
        <w:pStyle w:val="Prrafodelista"/>
        <w:numPr>
          <w:ilvl w:val="0"/>
          <w:numId w:val="1"/>
        </w:numPr>
      </w:pPr>
      <w:r>
        <w:t>Leer atentamente el siguiente párrafo y explicar</w:t>
      </w:r>
    </w:p>
    <w:p w14:paraId="46B7E41C" w14:textId="77777777" w:rsidR="003C3C78" w:rsidRDefault="003C3C78" w:rsidP="003C3C78">
      <w:pPr>
        <w:pStyle w:val="Prrafodelista"/>
      </w:pPr>
    </w:p>
    <w:p w14:paraId="7DA258DF" w14:textId="5E74A2C5" w:rsidR="00706A1F" w:rsidRDefault="003C3C78" w:rsidP="003C3C78">
      <w:pPr>
        <w:pStyle w:val="Prrafodelista"/>
        <w:numPr>
          <w:ilvl w:val="0"/>
          <w:numId w:val="4"/>
        </w:numPr>
      </w:pPr>
      <w:r>
        <w:t>qué quiere decir el autor acerca de la discusión sobre el concepto de raza</w:t>
      </w:r>
    </w:p>
    <w:p w14:paraId="4682BD96" w14:textId="1535760F" w:rsidR="003C3C78" w:rsidRDefault="003C3C78" w:rsidP="003C3C78">
      <w:pPr>
        <w:pStyle w:val="Prrafodelista"/>
        <w:numPr>
          <w:ilvl w:val="0"/>
          <w:numId w:val="4"/>
        </w:numPr>
      </w:pPr>
      <w:r>
        <w:t>¿Cuál es su opinión al respecto?</w:t>
      </w:r>
    </w:p>
    <w:p w14:paraId="65A845A9" w14:textId="77777777" w:rsidR="003C3C78" w:rsidRDefault="003C3C78" w:rsidP="003C3C78"/>
    <w:p w14:paraId="3EFEE262" w14:textId="77777777" w:rsidR="003C3C78" w:rsidRDefault="003C3C78" w:rsidP="008019CA"/>
    <w:p w14:paraId="38E6DAFE" w14:textId="77777777" w:rsidR="006F3BD2" w:rsidRDefault="006F3BD2" w:rsidP="006F3BD2">
      <w:pPr>
        <w:pStyle w:val="Prrafodelista"/>
      </w:pPr>
    </w:p>
    <w:p w14:paraId="0B6C08EF" w14:textId="77777777" w:rsidR="006F3BD2" w:rsidRDefault="006F3BD2" w:rsidP="006F3BD2">
      <w:pPr>
        <w:pStyle w:val="Prrafodelista"/>
      </w:pPr>
    </w:p>
    <w:p w14:paraId="63895828" w14:textId="078AC360" w:rsidR="006F3BD2" w:rsidRDefault="006F3BD2" w:rsidP="006F3BD2">
      <w:pPr>
        <w:pStyle w:val="Prrafodelista"/>
        <w:numPr>
          <w:ilvl w:val="0"/>
          <w:numId w:val="1"/>
        </w:numPr>
      </w:pPr>
      <w:r>
        <w:t>Lee con atención el siguiente texto y escribe claramente tu opinión al respecto</w:t>
      </w:r>
    </w:p>
    <w:p w14:paraId="205C147D" w14:textId="36C76299" w:rsidR="006F3BD2" w:rsidRDefault="006F3BD2" w:rsidP="006F3BD2">
      <w:r>
        <w:rPr>
          <w:noProof/>
          <w:lang w:eastAsia="es-ES_tradnl"/>
        </w:rPr>
        <w:drawing>
          <wp:anchor distT="0" distB="0" distL="114300" distR="114300" simplePos="0" relativeHeight="251659264" behindDoc="0" locked="0" layoutInCell="1" allowOverlap="1" wp14:anchorId="1A1E597B" wp14:editId="195B8B9E">
            <wp:simplePos x="0" y="0"/>
            <wp:positionH relativeFrom="column">
              <wp:posOffset>0</wp:posOffset>
            </wp:positionH>
            <wp:positionV relativeFrom="paragraph">
              <wp:posOffset>186690</wp:posOffset>
            </wp:positionV>
            <wp:extent cx="5606415" cy="2646045"/>
            <wp:effectExtent l="0" t="0" r="6985" b="0"/>
            <wp:wrapSquare wrapText="bothSides"/>
            <wp:docPr id="3" name="Imagen 3" descr="Captura%20de%20pantalla%202018-01-25%20a%20la(s)%2011.18.54%20a.%20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a%20de%20pantalla%202018-01-25%20a%20la(s)%2011.18.54%20a.%20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6415" cy="2646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7E953" w14:textId="77777777" w:rsidR="006F3BD2" w:rsidRDefault="006F3BD2" w:rsidP="006F3BD2"/>
    <w:p w14:paraId="758ED31D" w14:textId="77777777" w:rsidR="006F3BD2" w:rsidRDefault="006F3BD2" w:rsidP="006F3BD2"/>
    <w:p w14:paraId="0346080F" w14:textId="77777777" w:rsidR="006F3BD2" w:rsidRDefault="006F3BD2" w:rsidP="006F3BD2"/>
    <w:p w14:paraId="58386EE7" w14:textId="44B5D053" w:rsidR="00706A1F" w:rsidRDefault="00A16E08" w:rsidP="003C3C78">
      <w:pPr>
        <w:pStyle w:val="Prrafodelista"/>
        <w:numPr>
          <w:ilvl w:val="0"/>
          <w:numId w:val="1"/>
        </w:numPr>
      </w:pPr>
      <w:r>
        <w:t>Leer el siguiente texto y explicar cuál es la idea central</w:t>
      </w:r>
    </w:p>
    <w:p w14:paraId="6D9AE44A" w14:textId="77777777" w:rsidR="00A16E08" w:rsidRDefault="00A16E08" w:rsidP="00A16E08"/>
    <w:p w14:paraId="04BCAF2D" w14:textId="77777777" w:rsidR="00A16E08" w:rsidRDefault="00A16E08" w:rsidP="00A16E08"/>
    <w:p w14:paraId="705E2070" w14:textId="775A9FB3" w:rsidR="00706A1F" w:rsidRDefault="00A16E08" w:rsidP="00706A1F">
      <w:r>
        <w:rPr>
          <w:noProof/>
          <w:lang w:eastAsia="es-ES_tradnl"/>
        </w:rPr>
        <w:drawing>
          <wp:inline distT="0" distB="0" distL="0" distR="0" wp14:anchorId="3DC90589" wp14:editId="0D1B70E3">
            <wp:extent cx="5614035" cy="2908300"/>
            <wp:effectExtent l="0" t="0" r="0" b="12700"/>
            <wp:docPr id="4" name="Imagen 4" descr="Captura%20de%20pantalla%202018-01-25%20a%20la(s)%2011.23.49%20a.%20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a%20de%20pantalla%202018-01-25%20a%20la(s)%2011.23.49%20a.%20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4035" cy="2908300"/>
                    </a:xfrm>
                    <a:prstGeom prst="rect">
                      <a:avLst/>
                    </a:prstGeom>
                    <a:noFill/>
                    <a:ln>
                      <a:noFill/>
                    </a:ln>
                  </pic:spPr>
                </pic:pic>
              </a:graphicData>
            </a:graphic>
          </wp:inline>
        </w:drawing>
      </w:r>
    </w:p>
    <w:p w14:paraId="660F5C86" w14:textId="77777777" w:rsidR="00706A1F" w:rsidRDefault="00706A1F" w:rsidP="00706A1F"/>
    <w:p w14:paraId="765D79FC" w14:textId="77777777" w:rsidR="00706A1F" w:rsidRDefault="00706A1F" w:rsidP="00706A1F"/>
    <w:p w14:paraId="7B1DBBAB" w14:textId="77777777" w:rsidR="00706A1F" w:rsidRDefault="00706A1F" w:rsidP="00706A1F"/>
    <w:p w14:paraId="3EB58A87" w14:textId="5115CE5F" w:rsidR="00706A1F" w:rsidRDefault="006F3BD2" w:rsidP="00A16E08">
      <w:pPr>
        <w:pStyle w:val="Prrafodelista"/>
        <w:numPr>
          <w:ilvl w:val="0"/>
          <w:numId w:val="1"/>
        </w:numPr>
        <w:rPr>
          <w:b/>
        </w:rPr>
      </w:pPr>
      <w:r>
        <w:t>Consulto qué fue el apartheid</w:t>
      </w:r>
      <w:r w:rsidR="00707824">
        <w:t xml:space="preserve"> y porqué la ONU lo declaró </w:t>
      </w:r>
      <w:r w:rsidR="00707824" w:rsidRPr="00707824">
        <w:rPr>
          <w:b/>
        </w:rPr>
        <w:t>CRIMEN CONTRA LA HUMANIDAD</w:t>
      </w:r>
    </w:p>
    <w:p w14:paraId="4C9AEFA6" w14:textId="77777777" w:rsidR="00707824" w:rsidRDefault="00707824" w:rsidP="00707824">
      <w:pPr>
        <w:rPr>
          <w:b/>
        </w:rPr>
      </w:pPr>
    </w:p>
    <w:p w14:paraId="56547025" w14:textId="77777777" w:rsidR="00707824" w:rsidRPr="00707824" w:rsidRDefault="00707824" w:rsidP="00707824">
      <w:pPr>
        <w:rPr>
          <w:b/>
        </w:rPr>
      </w:pPr>
    </w:p>
    <w:p w14:paraId="2B2BA73A" w14:textId="593E96A9" w:rsidR="00FD1D7B" w:rsidRPr="00FD1D7B" w:rsidRDefault="00FD1D7B" w:rsidP="00FD1D7B">
      <w:pPr>
        <w:shd w:val="clear" w:color="auto" w:fill="FFFFFF"/>
        <w:spacing w:before="525" w:after="100" w:afterAutospacing="1" w:line="384" w:lineRule="atLeast"/>
        <w:jc w:val="both"/>
        <w:outlineLvl w:val="1"/>
        <w:rPr>
          <w:rFonts w:ascii="Helvetica" w:eastAsia="Times New Roman" w:hAnsi="Helvetica" w:cs="Times New Roman"/>
          <w:bCs/>
          <w:color w:val="000000"/>
          <w:sz w:val="28"/>
          <w:szCs w:val="28"/>
          <w:lang w:eastAsia="es-ES_tradnl"/>
        </w:rPr>
      </w:pPr>
      <w:r w:rsidRPr="00FD1D7B">
        <w:rPr>
          <w:rFonts w:ascii="Helvetica" w:eastAsia="Times New Roman" w:hAnsi="Helvetica" w:cs="Times New Roman"/>
          <w:bCs/>
          <w:color w:val="000000"/>
          <w:sz w:val="28"/>
          <w:szCs w:val="28"/>
          <w:lang w:eastAsia="es-ES_tradnl"/>
        </w:rPr>
        <w:t>Constitución política de Colombia de 1991</w:t>
      </w:r>
    </w:p>
    <w:p w14:paraId="44BB14A4" w14:textId="77777777" w:rsidR="00FD1D7B" w:rsidRDefault="00FD1D7B" w:rsidP="00FD1D7B">
      <w:pPr>
        <w:shd w:val="clear" w:color="auto" w:fill="FFFFFF"/>
        <w:jc w:val="both"/>
        <w:rPr>
          <w:rFonts w:ascii="Verdana" w:eastAsia="Times New Roman" w:hAnsi="Verdana" w:cs="Times New Roman"/>
          <w:color w:val="000000"/>
          <w:lang w:eastAsia="es-ES_tradnl"/>
        </w:rPr>
      </w:pPr>
      <w:r w:rsidRPr="00FD1D7B">
        <w:rPr>
          <w:rFonts w:ascii="Verdana" w:eastAsia="Times New Roman" w:hAnsi="Verdana" w:cs="Times New Roman"/>
          <w:b/>
          <w:color w:val="000000"/>
          <w:lang w:eastAsia="es-ES_tradnl"/>
        </w:rPr>
        <w:t>Artículo 13.</w:t>
      </w:r>
      <w:r w:rsidRPr="00FD1D7B">
        <w:rPr>
          <w:rFonts w:ascii="Verdana" w:eastAsia="Times New Roman" w:hAnsi="Verdana" w:cs="Times New Roman"/>
          <w:color w:val="000000"/>
          <w:lang w:eastAsia="es-ES_tradnl"/>
        </w:rPr>
        <w:t xml:space="preserve">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 El Estado promoverá las condiciones para que la igualdad sea real y efectiva y adoptará medidas en favor de grupos discriminados o marginados. El Estado protegerá especialmente a aquellas personas </w:t>
      </w:r>
      <w:proofErr w:type="gramStart"/>
      <w:r w:rsidRPr="00FD1D7B">
        <w:rPr>
          <w:rFonts w:ascii="Verdana" w:eastAsia="Times New Roman" w:hAnsi="Verdana" w:cs="Times New Roman"/>
          <w:color w:val="000000"/>
          <w:lang w:eastAsia="es-ES_tradnl"/>
        </w:rPr>
        <w:t>que</w:t>
      </w:r>
      <w:proofErr w:type="gramEnd"/>
      <w:r w:rsidRPr="00FD1D7B">
        <w:rPr>
          <w:rFonts w:ascii="Verdana" w:eastAsia="Times New Roman" w:hAnsi="Verdana" w:cs="Times New Roman"/>
          <w:color w:val="000000"/>
          <w:lang w:eastAsia="es-ES_tradnl"/>
        </w:rPr>
        <w:t xml:space="preserve"> por su condición económica, física o mental, se encuentren en circunstancia de debilidad manifiesta y sancionará los abusos o maltratos que contra ellas se cometan. </w:t>
      </w:r>
    </w:p>
    <w:p w14:paraId="5126B5B9" w14:textId="77777777" w:rsidR="00FD1D7B" w:rsidRDefault="00FD1D7B" w:rsidP="00FD1D7B">
      <w:pPr>
        <w:shd w:val="clear" w:color="auto" w:fill="FFFFFF"/>
        <w:jc w:val="both"/>
        <w:rPr>
          <w:rFonts w:ascii="Verdana" w:eastAsia="Times New Roman" w:hAnsi="Verdana" w:cs="Times New Roman"/>
          <w:color w:val="000000"/>
          <w:lang w:eastAsia="es-ES_tradnl"/>
        </w:rPr>
      </w:pPr>
    </w:p>
    <w:p w14:paraId="55165C5D" w14:textId="49CE23EE" w:rsidR="00FD1D7B" w:rsidRPr="00FD1D7B" w:rsidRDefault="00FD1D7B" w:rsidP="00FD1D7B">
      <w:pPr>
        <w:pStyle w:val="Prrafodelista"/>
        <w:numPr>
          <w:ilvl w:val="0"/>
          <w:numId w:val="1"/>
        </w:numPr>
        <w:shd w:val="clear" w:color="auto" w:fill="FFFFFF"/>
        <w:jc w:val="both"/>
        <w:rPr>
          <w:rFonts w:ascii="Verdana" w:eastAsia="Times New Roman" w:hAnsi="Verdana" w:cs="Times New Roman"/>
          <w:color w:val="000000"/>
          <w:lang w:eastAsia="es-ES_tradnl"/>
        </w:rPr>
      </w:pPr>
      <w:r>
        <w:rPr>
          <w:rFonts w:ascii="Verdana" w:eastAsia="Times New Roman" w:hAnsi="Verdana" w:cs="Times New Roman"/>
          <w:color w:val="000000"/>
          <w:lang w:eastAsia="es-ES_tradnl"/>
        </w:rPr>
        <w:t xml:space="preserve">Explico la </w:t>
      </w:r>
      <w:r w:rsidR="00D355EA">
        <w:rPr>
          <w:rFonts w:ascii="Verdana" w:eastAsia="Times New Roman" w:hAnsi="Verdana" w:cs="Times New Roman"/>
          <w:color w:val="000000"/>
          <w:lang w:eastAsia="es-ES_tradnl"/>
        </w:rPr>
        <w:t xml:space="preserve">importancia de este artículo de </w:t>
      </w:r>
      <w:r>
        <w:rPr>
          <w:rFonts w:ascii="Verdana" w:eastAsia="Times New Roman" w:hAnsi="Verdana" w:cs="Times New Roman"/>
          <w:color w:val="000000"/>
          <w:lang w:eastAsia="es-ES_tradnl"/>
        </w:rPr>
        <w:t>la constitución política</w:t>
      </w:r>
    </w:p>
    <w:p w14:paraId="140D1E69" w14:textId="77777777" w:rsidR="00707824" w:rsidRPr="00FD1D7B" w:rsidRDefault="00707824" w:rsidP="00FD1D7B">
      <w:pPr>
        <w:pStyle w:val="Prrafodelista"/>
        <w:jc w:val="both"/>
      </w:pPr>
    </w:p>
    <w:p w14:paraId="55903D2D" w14:textId="77777777" w:rsidR="00706A1F" w:rsidRPr="00FD1D7B" w:rsidRDefault="00706A1F" w:rsidP="00FD1D7B">
      <w:pPr>
        <w:jc w:val="both"/>
      </w:pPr>
    </w:p>
    <w:p w14:paraId="61E55028" w14:textId="5C9CC3CE" w:rsidR="00FD1D7B" w:rsidRDefault="00FD1D7B" w:rsidP="00FD1D7B">
      <w:pPr>
        <w:pStyle w:val="Prrafodelista"/>
        <w:numPr>
          <w:ilvl w:val="0"/>
          <w:numId w:val="1"/>
        </w:numPr>
        <w:rPr>
          <w:b/>
        </w:rPr>
      </w:pPr>
      <w:r w:rsidRPr="00FD1D7B">
        <w:rPr>
          <w:b/>
        </w:rPr>
        <w:t>¿En mi opinión Colombia es una nación racista?</w:t>
      </w:r>
    </w:p>
    <w:p w14:paraId="0479ADBC" w14:textId="77777777" w:rsidR="00D4005E" w:rsidRPr="00D4005E" w:rsidRDefault="00D4005E" w:rsidP="00D4005E">
      <w:pPr>
        <w:pStyle w:val="Prrafodelista"/>
        <w:numPr>
          <w:ilvl w:val="0"/>
          <w:numId w:val="1"/>
        </w:numPr>
        <w:spacing w:line="312" w:lineRule="atLeast"/>
        <w:jc w:val="both"/>
        <w:textAlignment w:val="baseline"/>
        <w:rPr>
          <w:rFonts w:ascii="Arial" w:eastAsia="Times New Roman" w:hAnsi="Arial" w:cs="Arial"/>
          <w:color w:val="000000"/>
          <w:sz w:val="18"/>
          <w:szCs w:val="18"/>
          <w:lang w:eastAsia="es-ES_tradnl"/>
        </w:rPr>
      </w:pPr>
      <w:r w:rsidRPr="00D4005E">
        <w:rPr>
          <w:rFonts w:ascii="Arial" w:eastAsia="Times New Roman" w:hAnsi="Arial" w:cs="Arial"/>
          <w:color w:val="000000"/>
          <w:sz w:val="20"/>
          <w:szCs w:val="20"/>
          <w:bdr w:val="none" w:sz="0" w:space="0" w:color="auto" w:frame="1"/>
        </w:rPr>
        <w:t>La expedición de la Constitución de 1991 generó un nuevo paradigma que pretende romper con más de un siglo de imposición y configuración del Estado, y de la sociedad misma, desde una perspectiva mono-cultural (la hispánica), mono-religiosa (la católica) y mono-lingüística (el castellano). A partir de la nueva Carta Política, el país reconoció su composición multiétnica y pluricultural y elevó tal condición a principio y pilar del Estado Social y Democrático de Derecho en Colombia, que remplazó al decimonónico Estado liberal de derecho.</w:t>
      </w:r>
    </w:p>
    <w:p w14:paraId="4B0ABD91" w14:textId="69EE8BB3" w:rsidR="00D4005E" w:rsidRPr="00D4005E" w:rsidRDefault="00D4005E" w:rsidP="00D4005E">
      <w:pPr>
        <w:spacing w:line="312" w:lineRule="atLeast"/>
        <w:ind w:left="360"/>
        <w:jc w:val="both"/>
        <w:textAlignment w:val="baseline"/>
        <w:rPr>
          <w:rFonts w:ascii="Arial" w:eastAsia="Times New Roman" w:hAnsi="Arial" w:cs="Arial"/>
          <w:color w:val="000000"/>
          <w:sz w:val="18"/>
          <w:szCs w:val="18"/>
        </w:rPr>
      </w:pPr>
    </w:p>
    <w:p w14:paraId="76174D52" w14:textId="77777777" w:rsidR="00D4005E" w:rsidRPr="00D4005E" w:rsidRDefault="00D4005E" w:rsidP="00D4005E">
      <w:pPr>
        <w:pStyle w:val="Prrafodelista"/>
        <w:spacing w:line="312" w:lineRule="atLeast"/>
        <w:jc w:val="both"/>
        <w:textAlignment w:val="baseline"/>
        <w:rPr>
          <w:rFonts w:ascii="Arial" w:eastAsia="Times New Roman" w:hAnsi="Arial" w:cs="Arial"/>
          <w:color w:val="000000"/>
          <w:sz w:val="18"/>
          <w:szCs w:val="18"/>
        </w:rPr>
      </w:pPr>
      <w:r w:rsidRPr="00D4005E">
        <w:rPr>
          <w:rFonts w:ascii="Arial" w:eastAsia="Times New Roman" w:hAnsi="Arial" w:cs="Arial"/>
          <w:color w:val="000000"/>
          <w:sz w:val="20"/>
          <w:szCs w:val="20"/>
          <w:bdr w:val="none" w:sz="0" w:space="0" w:color="auto" w:frame="1"/>
        </w:rPr>
        <w:t xml:space="preserve">Por esta vía, el Estado colombiano ha ido adecuando sus instituciones, e incluso, el discurso de los Derechos Humanos (derechos del individuo-ciudadano), a su particular </w:t>
      </w:r>
      <w:proofErr w:type="spellStart"/>
      <w:r w:rsidRPr="00D4005E">
        <w:rPr>
          <w:rFonts w:ascii="Arial" w:eastAsia="Times New Roman" w:hAnsi="Arial" w:cs="Arial"/>
          <w:color w:val="000000"/>
          <w:sz w:val="20"/>
          <w:szCs w:val="20"/>
          <w:bdr w:val="none" w:sz="0" w:space="0" w:color="auto" w:frame="1"/>
        </w:rPr>
        <w:t>pluri</w:t>
      </w:r>
      <w:proofErr w:type="spellEnd"/>
      <w:r w:rsidRPr="00D4005E">
        <w:rPr>
          <w:rFonts w:ascii="Arial" w:eastAsia="Times New Roman" w:hAnsi="Arial" w:cs="Arial"/>
          <w:color w:val="000000"/>
          <w:sz w:val="20"/>
          <w:szCs w:val="20"/>
          <w:bdr w:val="none" w:sz="0" w:space="0" w:color="auto" w:frame="1"/>
        </w:rPr>
        <w:t>-dimensión poblacional, dándole reconocimiento constitucional al pueblo indígena y, posteriormente, por desarrollo jurisprudencial y legal, al pueblo afro-descendiente. Pueblos que son reconocidos como sujetos colectivos de derechos, de especial protección diferencial, y cuya configuración cultural, política, social y antropológica hace que se los considere como un sólo organismo vivo, más allá de la suma de sus miembros.</w:t>
      </w:r>
    </w:p>
    <w:p w14:paraId="76FE4756" w14:textId="72C535D2" w:rsidR="00D4005E" w:rsidRPr="00D4005E" w:rsidRDefault="00D4005E" w:rsidP="00D4005E">
      <w:pPr>
        <w:spacing w:line="312" w:lineRule="atLeast"/>
        <w:jc w:val="both"/>
        <w:textAlignment w:val="baseline"/>
        <w:rPr>
          <w:rFonts w:ascii="Arial" w:eastAsia="Times New Roman" w:hAnsi="Arial" w:cs="Arial"/>
          <w:color w:val="000000"/>
          <w:sz w:val="18"/>
          <w:szCs w:val="18"/>
        </w:rPr>
      </w:pPr>
    </w:p>
    <w:p w14:paraId="14039486" w14:textId="77777777" w:rsidR="00D4005E" w:rsidRDefault="00D4005E" w:rsidP="00D4005E">
      <w:pPr>
        <w:pStyle w:val="Prrafodelista"/>
        <w:spacing w:line="312" w:lineRule="atLeast"/>
        <w:jc w:val="both"/>
        <w:textAlignment w:val="baseline"/>
        <w:rPr>
          <w:rFonts w:ascii="Arial" w:eastAsia="Times New Roman" w:hAnsi="Arial" w:cs="Arial"/>
          <w:i/>
          <w:iCs/>
          <w:color w:val="000000"/>
          <w:sz w:val="20"/>
          <w:szCs w:val="20"/>
          <w:bdr w:val="none" w:sz="0" w:space="0" w:color="auto" w:frame="1"/>
        </w:rPr>
      </w:pPr>
      <w:r w:rsidRPr="00D4005E">
        <w:rPr>
          <w:rFonts w:ascii="Arial" w:eastAsia="Times New Roman" w:hAnsi="Arial" w:cs="Arial"/>
          <w:color w:val="000000"/>
          <w:sz w:val="20"/>
          <w:szCs w:val="20"/>
          <w:bdr w:val="none" w:sz="0" w:space="0" w:color="auto" w:frame="1"/>
        </w:rPr>
        <w:t>Al respecto, la Corte Constitucional ha manifestado que estos pueblos:</w:t>
      </w:r>
      <w:r w:rsidRPr="00D4005E">
        <w:rPr>
          <w:rStyle w:val="apple-converted-space"/>
          <w:rFonts w:ascii="Arial" w:eastAsia="Times New Roman" w:hAnsi="Arial" w:cs="Arial"/>
          <w:color w:val="000000"/>
          <w:sz w:val="20"/>
          <w:szCs w:val="20"/>
          <w:bdr w:val="none" w:sz="0" w:space="0" w:color="auto" w:frame="1"/>
        </w:rPr>
        <w:t> </w:t>
      </w:r>
      <w:r w:rsidRPr="00D4005E">
        <w:rPr>
          <w:rFonts w:ascii="Arial" w:eastAsia="Times New Roman" w:hAnsi="Arial" w:cs="Arial"/>
          <w:i/>
          <w:iCs/>
          <w:color w:val="000000"/>
          <w:sz w:val="20"/>
          <w:szCs w:val="20"/>
          <w:bdr w:val="none" w:sz="0" w:space="0" w:color="auto" w:frame="1"/>
        </w:rPr>
        <w:t>“han dejado de ser solamente una realidad fáctica y legal para pasar a ser sujeto de derechos fundamentales. En su caso, los intereses dignos de tutela constitucional y amparables bajo la forma de derechos fundamentales, no se reducen a los predicables de sus miembros individualmente considerados, sino que también logran radicarse en la comunidad misma que como tal, aparece dotada de singularidad propia, la que justamente es el presupuesto del reconocimiento expreso que la Constitución hace a la diversidad étnica y cultural de la nación colombiana”.</w:t>
      </w:r>
      <w:bookmarkStart w:id="1" w:name="_ftnref1"/>
      <w:r w:rsidRPr="00D4005E">
        <w:rPr>
          <w:rFonts w:ascii="Arial" w:eastAsia="Times New Roman" w:hAnsi="Arial" w:cs="Arial"/>
          <w:i/>
          <w:iCs/>
          <w:color w:val="000000"/>
          <w:sz w:val="20"/>
          <w:szCs w:val="20"/>
          <w:bdr w:val="none" w:sz="0" w:space="0" w:color="auto" w:frame="1"/>
        </w:rPr>
        <w:fldChar w:fldCharType="begin"/>
      </w:r>
      <w:r w:rsidRPr="00D4005E">
        <w:rPr>
          <w:rFonts w:ascii="Arial" w:eastAsia="Times New Roman" w:hAnsi="Arial" w:cs="Arial"/>
          <w:i/>
          <w:iCs/>
          <w:color w:val="000000"/>
          <w:sz w:val="20"/>
          <w:szCs w:val="20"/>
          <w:bdr w:val="none" w:sz="0" w:space="0" w:color="auto" w:frame="1"/>
        </w:rPr>
        <w:instrText xml:space="preserve"> HYPERLINK "file:///U:/alaiweb/articulo321_259.doc" \l "_ftn1" \o "" </w:instrText>
      </w:r>
      <w:r w:rsidRPr="00D4005E">
        <w:rPr>
          <w:rFonts w:ascii="Arial" w:eastAsia="Times New Roman" w:hAnsi="Arial" w:cs="Arial"/>
          <w:i/>
          <w:iCs/>
          <w:color w:val="000000"/>
          <w:sz w:val="20"/>
          <w:szCs w:val="20"/>
          <w:bdr w:val="none" w:sz="0" w:space="0" w:color="auto" w:frame="1"/>
        </w:rPr>
        <w:fldChar w:fldCharType="separate"/>
      </w:r>
      <w:r w:rsidRPr="00D4005E">
        <w:rPr>
          <w:rStyle w:val="Hipervnculo"/>
          <w:rFonts w:ascii="Arial" w:eastAsia="Times New Roman" w:hAnsi="Arial" w:cs="Arial"/>
          <w:b/>
          <w:bCs/>
          <w:i/>
          <w:iCs/>
          <w:color w:val="000000"/>
          <w:sz w:val="20"/>
          <w:szCs w:val="20"/>
          <w:bdr w:val="none" w:sz="0" w:space="0" w:color="auto" w:frame="1"/>
        </w:rPr>
        <w:t>[1]</w:t>
      </w:r>
      <w:r w:rsidRPr="00D4005E">
        <w:rPr>
          <w:rFonts w:ascii="Arial" w:eastAsia="Times New Roman" w:hAnsi="Arial" w:cs="Arial"/>
          <w:i/>
          <w:iCs/>
          <w:color w:val="000000"/>
          <w:sz w:val="20"/>
          <w:szCs w:val="20"/>
          <w:bdr w:val="none" w:sz="0" w:space="0" w:color="auto" w:frame="1"/>
        </w:rPr>
        <w:fldChar w:fldCharType="end"/>
      </w:r>
      <w:bookmarkEnd w:id="1"/>
    </w:p>
    <w:p w14:paraId="684D0F45" w14:textId="77777777" w:rsidR="00D4005E" w:rsidRDefault="00D4005E" w:rsidP="00D4005E">
      <w:pPr>
        <w:pStyle w:val="Prrafodelista"/>
        <w:spacing w:line="312" w:lineRule="atLeast"/>
        <w:jc w:val="both"/>
        <w:textAlignment w:val="baseline"/>
        <w:rPr>
          <w:rFonts w:ascii="Arial" w:eastAsia="Times New Roman" w:hAnsi="Arial" w:cs="Arial"/>
          <w:i/>
          <w:iCs/>
          <w:color w:val="000000"/>
          <w:sz w:val="20"/>
          <w:szCs w:val="20"/>
          <w:bdr w:val="none" w:sz="0" w:space="0" w:color="auto" w:frame="1"/>
        </w:rPr>
      </w:pPr>
    </w:p>
    <w:p w14:paraId="0FBCB91B" w14:textId="77777777" w:rsidR="00D4005E" w:rsidRDefault="00D4005E" w:rsidP="00D4005E">
      <w:pPr>
        <w:pStyle w:val="Prrafodelista"/>
        <w:spacing w:line="312" w:lineRule="atLeast"/>
        <w:jc w:val="both"/>
        <w:textAlignment w:val="baseline"/>
        <w:rPr>
          <w:rFonts w:ascii="Arial" w:eastAsia="Times New Roman" w:hAnsi="Arial" w:cs="Arial"/>
          <w:b/>
          <w:i/>
          <w:iCs/>
          <w:color w:val="000000"/>
          <w:sz w:val="20"/>
          <w:szCs w:val="20"/>
          <w:bdr w:val="none" w:sz="0" w:space="0" w:color="auto" w:frame="1"/>
        </w:rPr>
      </w:pPr>
      <w:r w:rsidRPr="00D4005E">
        <w:rPr>
          <w:rFonts w:ascii="Arial" w:eastAsia="Times New Roman" w:hAnsi="Arial" w:cs="Arial"/>
          <w:b/>
          <w:i/>
          <w:iCs/>
          <w:color w:val="000000"/>
          <w:sz w:val="20"/>
          <w:szCs w:val="20"/>
          <w:bdr w:val="none" w:sz="0" w:space="0" w:color="auto" w:frame="1"/>
        </w:rPr>
        <w:t xml:space="preserve">¿Opinión: </w:t>
      </w:r>
    </w:p>
    <w:p w14:paraId="2D018D2D" w14:textId="6B57EA55" w:rsidR="00D4005E" w:rsidRPr="00D4005E" w:rsidRDefault="00D4005E" w:rsidP="00D4005E">
      <w:pPr>
        <w:pStyle w:val="Prrafodelista"/>
        <w:numPr>
          <w:ilvl w:val="0"/>
          <w:numId w:val="7"/>
        </w:numPr>
        <w:spacing w:line="312" w:lineRule="atLeast"/>
        <w:jc w:val="both"/>
        <w:textAlignment w:val="baseline"/>
        <w:rPr>
          <w:rFonts w:ascii="Arial" w:eastAsia="Times New Roman" w:hAnsi="Arial" w:cs="Arial"/>
          <w:b/>
          <w:color w:val="000000"/>
          <w:sz w:val="18"/>
          <w:szCs w:val="18"/>
        </w:rPr>
      </w:pPr>
      <w:r>
        <w:rPr>
          <w:rFonts w:ascii="Arial" w:eastAsia="Times New Roman" w:hAnsi="Arial" w:cs="Arial"/>
          <w:b/>
          <w:color w:val="000000"/>
          <w:sz w:val="18"/>
          <w:szCs w:val="18"/>
        </w:rPr>
        <w:t>¿Cuáles son las ideas principales del texto?</w:t>
      </w:r>
    </w:p>
    <w:p w14:paraId="4601FFA6" w14:textId="1EE1D04C" w:rsidR="00D4005E" w:rsidRPr="00D4005E" w:rsidRDefault="00D4005E" w:rsidP="00D4005E">
      <w:pPr>
        <w:pStyle w:val="Prrafodelista"/>
        <w:numPr>
          <w:ilvl w:val="0"/>
          <w:numId w:val="7"/>
        </w:numPr>
        <w:spacing w:line="312" w:lineRule="atLeast"/>
        <w:jc w:val="both"/>
        <w:textAlignment w:val="baseline"/>
        <w:rPr>
          <w:rFonts w:ascii="Arial" w:eastAsia="Times New Roman" w:hAnsi="Arial" w:cs="Arial"/>
          <w:b/>
          <w:color w:val="000000"/>
          <w:sz w:val="18"/>
          <w:szCs w:val="18"/>
        </w:rPr>
      </w:pPr>
      <w:r w:rsidRPr="00D4005E">
        <w:rPr>
          <w:rFonts w:ascii="Arial" w:eastAsia="Times New Roman" w:hAnsi="Arial" w:cs="Arial"/>
          <w:b/>
          <w:i/>
          <w:iCs/>
          <w:color w:val="000000"/>
          <w:sz w:val="20"/>
          <w:szCs w:val="20"/>
          <w:bdr w:val="none" w:sz="0" w:space="0" w:color="auto" w:frame="1"/>
        </w:rPr>
        <w:t>¿Por qué es importante la protección de los derechos de las minorías étnicas en Colombia?</w:t>
      </w:r>
    </w:p>
    <w:p w14:paraId="686589E8" w14:textId="24F3F779" w:rsidR="00D4005E" w:rsidRPr="00D4005E" w:rsidRDefault="00D4005E" w:rsidP="00D4005E">
      <w:pPr>
        <w:spacing w:line="312" w:lineRule="atLeast"/>
        <w:jc w:val="both"/>
        <w:textAlignment w:val="baseline"/>
        <w:rPr>
          <w:rFonts w:ascii="Arial" w:eastAsia="Times New Roman" w:hAnsi="Arial" w:cs="Arial"/>
          <w:b/>
          <w:color w:val="000000"/>
          <w:sz w:val="18"/>
          <w:szCs w:val="18"/>
        </w:rPr>
      </w:pPr>
    </w:p>
    <w:p w14:paraId="41E4098C" w14:textId="77777777" w:rsidR="00D4005E" w:rsidRPr="00D4005E" w:rsidRDefault="00D4005E" w:rsidP="00D4005E">
      <w:pPr>
        <w:rPr>
          <w:b/>
        </w:rPr>
      </w:pPr>
    </w:p>
    <w:p w14:paraId="1987C2EA" w14:textId="77777777" w:rsidR="00706A1F" w:rsidRPr="00FD1D7B" w:rsidRDefault="00706A1F" w:rsidP="00FD1D7B">
      <w:pPr>
        <w:jc w:val="both"/>
      </w:pPr>
    </w:p>
    <w:p w14:paraId="084D3D23" w14:textId="77777777" w:rsidR="00706A1F" w:rsidRDefault="00706A1F" w:rsidP="00706A1F"/>
    <w:p w14:paraId="162F2F0D" w14:textId="77777777" w:rsidR="00706A1F" w:rsidRDefault="00706A1F" w:rsidP="00706A1F"/>
    <w:p w14:paraId="2B2CB634" w14:textId="77777777" w:rsidR="00706A1F" w:rsidRDefault="00706A1F" w:rsidP="00706A1F"/>
    <w:sectPr w:rsidR="00706A1F" w:rsidSect="0082444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80ADC"/>
    <w:multiLevelType w:val="hybridMultilevel"/>
    <w:tmpl w:val="39F4A396"/>
    <w:lvl w:ilvl="0" w:tplc="64EE5F44">
      <w:start w:val="1"/>
      <w:numFmt w:val="upperLetter"/>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
    <w:nsid w:val="35401A9C"/>
    <w:multiLevelType w:val="hybridMultilevel"/>
    <w:tmpl w:val="71FAFA2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3B946911"/>
    <w:multiLevelType w:val="hybridMultilevel"/>
    <w:tmpl w:val="0736ECC2"/>
    <w:lvl w:ilvl="0" w:tplc="70D875AE">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nsid w:val="3CD1611B"/>
    <w:multiLevelType w:val="hybridMultilevel"/>
    <w:tmpl w:val="9D96164E"/>
    <w:lvl w:ilvl="0" w:tplc="040A0015">
      <w:start w:val="1"/>
      <w:numFmt w:val="upperLetter"/>
      <w:lvlText w:val="%1."/>
      <w:lvlJc w:val="left"/>
      <w:pPr>
        <w:ind w:left="1068" w:hanging="360"/>
      </w:pPr>
      <w:rPr>
        <w:rFonts w:hint="default"/>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4">
    <w:nsid w:val="43747568"/>
    <w:multiLevelType w:val="hybridMultilevel"/>
    <w:tmpl w:val="71FAFA2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4DD95429"/>
    <w:multiLevelType w:val="hybridMultilevel"/>
    <w:tmpl w:val="57DE492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7AB00C78"/>
    <w:multiLevelType w:val="hybridMultilevel"/>
    <w:tmpl w:val="EBD6F0B0"/>
    <w:lvl w:ilvl="0" w:tplc="87589ED6">
      <w:start w:val="1"/>
      <w:numFmt w:val="lowerLetter"/>
      <w:lvlText w:val="%1."/>
      <w:lvlJc w:val="left"/>
      <w:pPr>
        <w:ind w:left="1080" w:hanging="360"/>
      </w:pPr>
      <w:rPr>
        <w:rFonts w:hint="default"/>
        <w:i/>
        <w:sz w:val="2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num w:numId="1">
    <w:abstractNumId w:val="4"/>
  </w:num>
  <w:num w:numId="2">
    <w:abstractNumId w:val="5"/>
  </w:num>
  <w:num w:numId="3">
    <w:abstractNumId w:val="3"/>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766"/>
    <w:rsid w:val="00125766"/>
    <w:rsid w:val="0014656B"/>
    <w:rsid w:val="001B1C9D"/>
    <w:rsid w:val="002107BF"/>
    <w:rsid w:val="00234A69"/>
    <w:rsid w:val="002B5633"/>
    <w:rsid w:val="002C3A8C"/>
    <w:rsid w:val="00320C6F"/>
    <w:rsid w:val="00353733"/>
    <w:rsid w:val="003C3C78"/>
    <w:rsid w:val="00415A7D"/>
    <w:rsid w:val="00617F8A"/>
    <w:rsid w:val="0066423A"/>
    <w:rsid w:val="006E6098"/>
    <w:rsid w:val="006F3BD2"/>
    <w:rsid w:val="00706A1F"/>
    <w:rsid w:val="00707824"/>
    <w:rsid w:val="00764062"/>
    <w:rsid w:val="00785E39"/>
    <w:rsid w:val="008019CA"/>
    <w:rsid w:val="0080238F"/>
    <w:rsid w:val="00824444"/>
    <w:rsid w:val="00844A5E"/>
    <w:rsid w:val="00885D0C"/>
    <w:rsid w:val="008964F8"/>
    <w:rsid w:val="008F2BD6"/>
    <w:rsid w:val="008F5610"/>
    <w:rsid w:val="009339B8"/>
    <w:rsid w:val="00934499"/>
    <w:rsid w:val="009D6AFF"/>
    <w:rsid w:val="00A1342C"/>
    <w:rsid w:val="00A16E08"/>
    <w:rsid w:val="00A410C7"/>
    <w:rsid w:val="00AB5E33"/>
    <w:rsid w:val="00B47F80"/>
    <w:rsid w:val="00B523E8"/>
    <w:rsid w:val="00B57E6A"/>
    <w:rsid w:val="00D355EA"/>
    <w:rsid w:val="00D4005E"/>
    <w:rsid w:val="00D94694"/>
    <w:rsid w:val="00DF441A"/>
    <w:rsid w:val="00E453DA"/>
    <w:rsid w:val="00EB0E28"/>
    <w:rsid w:val="00F16900"/>
    <w:rsid w:val="00FD1D7B"/>
    <w:rsid w:val="00FE2241"/>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C1D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tulo2">
    <w:name w:val="heading 2"/>
    <w:basedOn w:val="Normal"/>
    <w:link w:val="Ttulo2Car"/>
    <w:uiPriority w:val="9"/>
    <w:qFormat/>
    <w:rsid w:val="00FD1D7B"/>
    <w:pPr>
      <w:spacing w:before="100" w:beforeAutospacing="1" w:after="100" w:afterAutospacing="1"/>
      <w:outlineLvl w:val="1"/>
    </w:pPr>
    <w:rPr>
      <w:rFonts w:ascii="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441A"/>
    <w:pPr>
      <w:ind w:left="720"/>
      <w:contextualSpacing/>
    </w:pPr>
  </w:style>
  <w:style w:type="table" w:styleId="Tablaconcuadrcula">
    <w:name w:val="Table Grid"/>
    <w:basedOn w:val="Tablanormal"/>
    <w:uiPriority w:val="39"/>
    <w:rsid w:val="009339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1B1C9D"/>
    <w:rPr>
      <w:color w:val="0563C1" w:themeColor="hyperlink"/>
      <w:u w:val="single"/>
    </w:rPr>
  </w:style>
  <w:style w:type="character" w:customStyle="1" w:styleId="Ttulo2Car">
    <w:name w:val="Título 2 Car"/>
    <w:basedOn w:val="Fuentedeprrafopredeter"/>
    <w:link w:val="Ttulo2"/>
    <w:uiPriority w:val="9"/>
    <w:rsid w:val="00FD1D7B"/>
    <w:rPr>
      <w:rFonts w:ascii="Times New Roman" w:hAnsi="Times New Roman" w:cs="Times New Roman"/>
      <w:b/>
      <w:bCs/>
      <w:sz w:val="36"/>
      <w:szCs w:val="36"/>
      <w:lang w:eastAsia="es-ES_tradnl"/>
    </w:rPr>
  </w:style>
  <w:style w:type="character" w:customStyle="1" w:styleId="apple-converted-space">
    <w:name w:val="apple-converted-space"/>
    <w:basedOn w:val="Fuentedeprrafopredeter"/>
    <w:rsid w:val="00FD1D7B"/>
  </w:style>
  <w:style w:type="character" w:styleId="Hipervnculovisitado">
    <w:name w:val="FollowedHyperlink"/>
    <w:basedOn w:val="Fuentedeprrafopredeter"/>
    <w:uiPriority w:val="99"/>
    <w:semiHidden/>
    <w:unhideWhenUsed/>
    <w:rsid w:val="00D355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47078">
      <w:bodyDiv w:val="1"/>
      <w:marLeft w:val="0"/>
      <w:marRight w:val="0"/>
      <w:marTop w:val="0"/>
      <w:marBottom w:val="0"/>
      <w:divBdr>
        <w:top w:val="none" w:sz="0" w:space="0" w:color="auto"/>
        <w:left w:val="none" w:sz="0" w:space="0" w:color="auto"/>
        <w:bottom w:val="none" w:sz="0" w:space="0" w:color="auto"/>
        <w:right w:val="none" w:sz="0" w:space="0" w:color="auto"/>
      </w:divBdr>
    </w:div>
    <w:div w:id="2820066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unesdoc.unesco.org/images/0015/001512/151226s.pdf"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634</Words>
  <Characters>3491</Characters>
  <Application>Microsoft Macintosh Word</Application>
  <DocSecurity>0</DocSecurity>
  <Lines>29</Lines>
  <Paragraphs>8</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    Constitución política de Colombia de 1991</vt:lpstr>
    </vt:vector>
  </TitlesOfParts>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Ricardo Forero Rubio</dc:creator>
  <cp:keywords/>
  <dc:description/>
  <cp:lastModifiedBy>Rafael Ricardo Forero Rubio</cp:lastModifiedBy>
  <cp:revision>8</cp:revision>
  <dcterms:created xsi:type="dcterms:W3CDTF">2018-01-25T16:02:00Z</dcterms:created>
  <dcterms:modified xsi:type="dcterms:W3CDTF">2018-02-07T15:52:00Z</dcterms:modified>
</cp:coreProperties>
</file>